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04 мая 2009 года N 25-кз</w:t>
      </w:r>
      <w:r w:rsidRPr="007105AA">
        <w:rPr>
          <w:rFonts w:ascii="Times New Roman" w:hAnsi="Times New Roman" w:cs="Times New Roman"/>
          <w:sz w:val="28"/>
          <w:szCs w:val="28"/>
        </w:rPr>
        <w:br/>
      </w:r>
    </w:p>
    <w:p w:rsidR="007105AA" w:rsidRPr="007105AA" w:rsidRDefault="007105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AA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AA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5AA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 В СТАВРОПОЛЬСКОМ КРАЕ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05A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22 апреля 2009 года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5AA">
        <w:rPr>
          <w:rFonts w:ascii="Times New Roman" w:hAnsi="Times New Roman" w:cs="Times New Roman"/>
          <w:sz w:val="28"/>
          <w:szCs w:val="28"/>
        </w:rPr>
        <w:t>(в ред. Законов Ставропольского края</w:t>
      </w:r>
      <w:proofErr w:type="gramEnd"/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от 29.12.2009 </w:t>
      </w:r>
      <w:hyperlink r:id="rId4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N 110-кз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, от 11.05.2010 </w:t>
      </w:r>
      <w:hyperlink r:id="rId5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N 25-кз</w:t>
        </w:r>
      </w:hyperlink>
      <w:r w:rsidRPr="007105AA">
        <w:rPr>
          <w:rFonts w:ascii="Times New Roman" w:hAnsi="Times New Roman" w:cs="Times New Roman"/>
          <w:sz w:val="28"/>
          <w:szCs w:val="28"/>
        </w:rPr>
        <w:t>,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от 24.12.2010 </w:t>
      </w:r>
      <w:hyperlink r:id="rId6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N 108-кз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, от 27.02.2012 </w:t>
      </w:r>
      <w:hyperlink r:id="rId7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N 20-кз</w:t>
        </w:r>
      </w:hyperlink>
      <w:r w:rsidRPr="007105AA">
        <w:rPr>
          <w:rFonts w:ascii="Times New Roman" w:hAnsi="Times New Roman" w:cs="Times New Roman"/>
          <w:sz w:val="28"/>
          <w:szCs w:val="28"/>
        </w:rPr>
        <w:t>,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от 11.02.2014 </w:t>
      </w:r>
      <w:hyperlink r:id="rId8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N 9-кз</w:t>
        </w:r>
      </w:hyperlink>
      <w:r w:rsidRPr="007105AA">
        <w:rPr>
          <w:rFonts w:ascii="Times New Roman" w:hAnsi="Times New Roman" w:cs="Times New Roman"/>
          <w:sz w:val="28"/>
          <w:szCs w:val="28"/>
        </w:rPr>
        <w:t>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9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7105AA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1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Федеральном </w:t>
      </w:r>
      <w:hyperlink r:id="rId12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7105AA">
        <w:rPr>
          <w:rFonts w:ascii="Times New Roman" w:hAnsi="Times New Roman" w:cs="Times New Roman"/>
          <w:sz w:val="28"/>
          <w:szCs w:val="28"/>
        </w:rPr>
        <w:t>Статья 2. Основные меры по предупреждению коррупционных правонарушений в Ставропольском крае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1) разработка и реализация антикоррупционных программ;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lastRenderedPageBreak/>
        <w:t>3) антикоррупционные образование и пропаганда;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    3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рассмотрение  в органах государственной власти Ставропольского края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вопросов правоприменительной практики;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7) иные меры, предусмотренные федеральным законодательством и законодательством Ставропольского края.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7105AA">
        <w:rPr>
          <w:rFonts w:ascii="Times New Roman" w:hAnsi="Times New Roman" w:cs="Times New Roman"/>
          <w:sz w:val="28"/>
          <w:szCs w:val="28"/>
        </w:rPr>
        <w:t>Статья 3. Антикоррупционные программы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2. Антикоррупционная программа принимается в виде государственной программы Ставропольского края либо ведомственной целевой программы.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асть 2 в ред. </w:t>
      </w:r>
      <w:hyperlink r:id="rId15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государственных программ Ставропольского края и ведомственных целевых программ.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4. Муниципальные антикоррупционные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асть 4 введена </w:t>
      </w:r>
      <w:hyperlink r:id="rId17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7105AA">
        <w:rPr>
          <w:rFonts w:ascii="Times New Roman" w:hAnsi="Times New Roman" w:cs="Times New Roman"/>
          <w:sz w:val="28"/>
          <w:szCs w:val="28"/>
        </w:rPr>
        <w:t>Статья 4. Антикоррупционная экспертиза нормативных правовых актов государственных органов и их проектов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</w:t>
      </w:r>
      <w:r w:rsidRPr="007105AA">
        <w:rPr>
          <w:rFonts w:ascii="Times New Roman" w:hAnsi="Times New Roman" w:cs="Times New Roman"/>
          <w:sz w:val="28"/>
          <w:szCs w:val="28"/>
        </w:rPr>
        <w:lastRenderedPageBreak/>
        <w:t>них коррупциогенных факторов и их последующего устранения.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9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7105AA">
        <w:rPr>
          <w:rFonts w:ascii="Times New Roman" w:hAnsi="Times New Roman" w:cs="Times New Roman"/>
          <w:sz w:val="28"/>
          <w:szCs w:val="28"/>
        </w:rPr>
        <w:t>, определяемой Правительством Российской Федерации.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проекта закона Ставропольского края проводится в соответствии с </w:t>
      </w:r>
      <w:hyperlink r:id="rId20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2002 г. N 24-кз "О порядке принятия законов Ставропольского края".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24.12.2010 N 108-кз)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</w:t>
      </w:r>
      <w:hyperlink r:id="rId22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105AA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7105AA">
        <w:rPr>
          <w:rFonts w:ascii="Times New Roman" w:hAnsi="Times New Roman" w:cs="Times New Roman"/>
          <w:sz w:val="28"/>
          <w:szCs w:val="28"/>
        </w:rPr>
        <w:t xml:space="preserve">    Статья   4 .   Рассмотрение    в    органах    государственной   власти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Ставропольского края вопросов правоприменительной практики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 w:rsidRPr="007105AA">
        <w:rPr>
          <w:rFonts w:ascii="Times New Roman" w:hAnsi="Times New Roman" w:cs="Times New Roman"/>
          <w:sz w:val="28"/>
          <w:szCs w:val="28"/>
        </w:rPr>
        <w:lastRenderedPageBreak/>
        <w:t>Статья 5. Антикоррупционные образование и пропаганда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7105AA">
        <w:rPr>
          <w:rFonts w:ascii="Times New Roman" w:hAnsi="Times New Roman" w:cs="Times New Roman"/>
          <w:sz w:val="28"/>
          <w:szCs w:val="28"/>
        </w:rPr>
        <w:t xml:space="preserve">    Статья   5 .   Мониторинг   применения   нормативных   правовых   актов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государственных органов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2. Мониторинг может осуществляться путем: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1) выявления в нормативных правовых актах государственных органов положений, содержащих коррупциогенные факторы;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3) использования данных 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исполнением законов Ставропольского края;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lastRenderedPageBreak/>
        <w:t>4) анализа правоприменительной и судебной практики нормативных правовых актов государственных органов;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7105AA">
        <w:rPr>
          <w:rFonts w:ascii="Times New Roman" w:hAnsi="Times New Roman" w:cs="Times New Roman"/>
          <w:sz w:val="28"/>
          <w:szCs w:val="28"/>
        </w:rP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AA">
        <w:rPr>
          <w:rFonts w:ascii="Times New Roman" w:hAnsi="Times New Roman" w:cs="Times New Roman"/>
          <w:sz w:val="28"/>
          <w:szCs w:val="28"/>
        </w:rP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  <w:proofErr w:type="gramEnd"/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3) соблюдения иных требований законодательства о государственной гражданской службе.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06"/>
      <w:bookmarkEnd w:id="8"/>
      <w:r w:rsidRPr="007105AA">
        <w:rPr>
          <w:rFonts w:ascii="Times New Roman" w:hAnsi="Times New Roman" w:cs="Times New Roman"/>
          <w:sz w:val="28"/>
          <w:szCs w:val="28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</w:t>
      </w:r>
      <w:r w:rsidRPr="007105AA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  <w:proofErr w:type="gramEnd"/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26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7105AA">
        <w:rPr>
          <w:rFonts w:ascii="Times New Roman" w:hAnsi="Times New Roman" w:cs="Times New Roman"/>
          <w:sz w:val="28"/>
          <w:szCs w:val="28"/>
        </w:rPr>
        <w:t xml:space="preserve">    Статья 7 .  Направление  в прокуратуру Ставропольского края 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7105AA" w:rsidRPr="007105AA" w:rsidRDefault="00710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правовых актов государственных органов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11.05.2010 N 25-кз)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21"/>
      <w:bookmarkEnd w:id="10"/>
      <w:r w:rsidRPr="007105AA">
        <w:rPr>
          <w:rFonts w:ascii="Times New Roman" w:hAnsi="Times New Roman" w:cs="Times New Roman"/>
          <w:sz w:val="28"/>
          <w:szCs w:val="28"/>
        </w:rPr>
        <w:t>Статья 8. Взаимодействие государственных органов с общественными объединениями и гражданами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25"/>
      <w:bookmarkEnd w:id="11"/>
      <w:r w:rsidRPr="007105AA">
        <w:rPr>
          <w:rFonts w:ascii="Times New Roman" w:hAnsi="Times New Roman" w:cs="Times New Roman"/>
          <w:sz w:val="28"/>
          <w:szCs w:val="28"/>
        </w:rPr>
        <w:t>Статья 9. Совещательные и экспертные органы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5A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31"/>
      <w:bookmarkEnd w:id="12"/>
      <w:r w:rsidRPr="007105AA">
        <w:rPr>
          <w:rFonts w:ascii="Times New Roman" w:hAnsi="Times New Roman" w:cs="Times New Roman"/>
          <w:sz w:val="28"/>
          <w:szCs w:val="28"/>
        </w:rPr>
        <w:t>Статья 10. Финансирование расходов, связанных с реализацией настоящего Закона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период, предусмотренных на реализацию мероприятий антикоррупционных программ.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7105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105AA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136"/>
      <w:bookmarkEnd w:id="13"/>
      <w:r w:rsidRPr="007105AA">
        <w:rPr>
          <w:rFonts w:ascii="Times New Roman" w:hAnsi="Times New Roman" w:cs="Times New Roman"/>
          <w:sz w:val="28"/>
          <w:szCs w:val="28"/>
        </w:rPr>
        <w:t>Статья 11. Вступление в силу настоящего Закона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со дня его официального опубликования.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Губернатор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В.В.ГАЕВСКИЙ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04 мая 2009 г.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5AA">
        <w:rPr>
          <w:rFonts w:ascii="Times New Roman" w:hAnsi="Times New Roman" w:cs="Times New Roman"/>
          <w:sz w:val="28"/>
          <w:szCs w:val="28"/>
        </w:rPr>
        <w:t>N 25-кз</w:t>
      </w: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AA" w:rsidRPr="007105AA" w:rsidRDefault="007105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FDA" w:rsidRPr="007105AA" w:rsidRDefault="00F92FDA">
      <w:pPr>
        <w:rPr>
          <w:rFonts w:ascii="Times New Roman" w:hAnsi="Times New Roman" w:cs="Times New Roman"/>
          <w:sz w:val="28"/>
          <w:szCs w:val="28"/>
        </w:rPr>
      </w:pPr>
    </w:p>
    <w:sectPr w:rsidR="00F92FDA" w:rsidRPr="007105AA" w:rsidSect="007D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AA"/>
    <w:rsid w:val="007105AA"/>
    <w:rsid w:val="00F9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5496A9496CFF12F67049A48A8416E4E5D1A7EAAB1C3C383892498878656BF551DA38CCB153F185C82B7w9C5H" TargetMode="External"/><Relationship Id="rId13" Type="http://schemas.openxmlformats.org/officeDocument/2006/relationships/hyperlink" Target="consultantplus://offline/ref=B695496A9496CFF12F67049A48A8416E4E5D1A7EA8BCC7C08E892498878656BF551DA38CCB153F185C83B1w9C9H" TargetMode="External"/><Relationship Id="rId18" Type="http://schemas.openxmlformats.org/officeDocument/2006/relationships/hyperlink" Target="consultantplus://offline/ref=B695496A9496CFF12F67049A48A8416E4E5D1A7EAEB0C6C683892498878656BF551DA38CCB153F185C83B2w9C6H" TargetMode="External"/><Relationship Id="rId26" Type="http://schemas.openxmlformats.org/officeDocument/2006/relationships/hyperlink" Target="consultantplus://offline/ref=B695496A9496CFF12F67049A48A8416E4E5D1A7EA8BCC7C08E892498878656BF551DA38CCB153F185C83B0w9C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95496A9496CFF12F67049A48A8416E4E5D1A7EABB9CDC081892498878656BF551DA38CCB153F185C83B5w9C3H" TargetMode="External"/><Relationship Id="rId7" Type="http://schemas.openxmlformats.org/officeDocument/2006/relationships/hyperlink" Target="consultantplus://offline/ref=B695496A9496CFF12F67049A48A8416E4E5D1A7EA8BCC7C08E892498878656BF551DA38CCB153F185C83B1w9C8H" TargetMode="External"/><Relationship Id="rId12" Type="http://schemas.openxmlformats.org/officeDocument/2006/relationships/hyperlink" Target="consultantplus://offline/ref=B695496A9496CFF12F671A975EC41F6448534777A4BFCF96DAD67FC5D0w8CFH" TargetMode="External"/><Relationship Id="rId17" Type="http://schemas.openxmlformats.org/officeDocument/2006/relationships/hyperlink" Target="consultantplus://offline/ref=B695496A9496CFF12F67049A48A8416E4E5D1A7EAEB0C6C683892498878656BF551DA38CCB153F185C83B2w9C4H" TargetMode="External"/><Relationship Id="rId25" Type="http://schemas.openxmlformats.org/officeDocument/2006/relationships/hyperlink" Target="consultantplus://offline/ref=B695496A9496CFF12F67049A48A8416E4E5D1A7EAEB0C6C683892498878656BF551DA38CCB153F185C83B1w9C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95496A9496CFF12F67049A48A8416E4E5D1A7EAAB1C3C383892498878656BF551DA38CCB153F185C82B7w9C9H" TargetMode="External"/><Relationship Id="rId20" Type="http://schemas.openxmlformats.org/officeDocument/2006/relationships/hyperlink" Target="consultantplus://offline/ref=B695496A9496CFF12F67049A48A8416E4E5D1A7EA9BCC3C78E892498878656BF551DA38CCB153F185C81B7w9C6H" TargetMode="External"/><Relationship Id="rId29" Type="http://schemas.openxmlformats.org/officeDocument/2006/relationships/hyperlink" Target="consultantplus://offline/ref=B695496A9496CFF12F67049A48A8416E4E5D1A7EAAB1C3C383892498878656BF551DA38CCB153F185C82B6w9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5496A9496CFF12F67049A48A8416E4E5D1A7EABB9CDC081892498878656BF551DA38CCB153F185C83B5w9C3H" TargetMode="External"/><Relationship Id="rId11" Type="http://schemas.openxmlformats.org/officeDocument/2006/relationships/hyperlink" Target="consultantplus://offline/ref=B695496A9496CFF12F671A975EC41F644853427AAEB1CF96DAD67FC5D08F5CE81252FACE8F183E18w5C5H" TargetMode="External"/><Relationship Id="rId24" Type="http://schemas.openxmlformats.org/officeDocument/2006/relationships/hyperlink" Target="consultantplus://offline/ref=B695496A9496CFF12F67049A48A8416E4E5D1A7EAAB1C3C383892498878656BF551DA38CCB153F185C82B6w9C0H" TargetMode="External"/><Relationship Id="rId5" Type="http://schemas.openxmlformats.org/officeDocument/2006/relationships/hyperlink" Target="consultantplus://offline/ref=B695496A9496CFF12F67049A48A8416E4E5D1A7EAFB8C5C587892498878656BF551DA38CCB153F185C83B3w9C7H" TargetMode="External"/><Relationship Id="rId15" Type="http://schemas.openxmlformats.org/officeDocument/2006/relationships/hyperlink" Target="consultantplus://offline/ref=B695496A9496CFF12F67049A48A8416E4E5D1A7EAAB1C3C383892498878656BF551DA38CCB153F185C82B7w9C7H" TargetMode="External"/><Relationship Id="rId23" Type="http://schemas.openxmlformats.org/officeDocument/2006/relationships/hyperlink" Target="consultantplus://offline/ref=B695496A9496CFF12F67049A48A8416E4E5D1A7EA8BCC7C08E892498878656BF551DA38CCB153F185C83B0w9C1H" TargetMode="External"/><Relationship Id="rId28" Type="http://schemas.openxmlformats.org/officeDocument/2006/relationships/hyperlink" Target="consultantplus://offline/ref=B695496A9496CFF12F67049A48A8416E4E5D1A7EAAB1C3C383892498878656BF551DA38CCB153F185C82B6w9C1H" TargetMode="External"/><Relationship Id="rId10" Type="http://schemas.openxmlformats.org/officeDocument/2006/relationships/hyperlink" Target="consultantplus://offline/ref=B695496A9496CFF12F67049A48A8416E4E5D1A7EAEB0C6C683892498878656BF551DA38CCB153F185C83B3w9C8H" TargetMode="External"/><Relationship Id="rId19" Type="http://schemas.openxmlformats.org/officeDocument/2006/relationships/hyperlink" Target="consultantplus://offline/ref=B695496A9496CFF12F671A975EC41F644853407AA5BDCF96DAD67FC5D08F5CE81252FACE8F183E1Aw5CB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695496A9496CFF12F67049A48A8416E4E5D1A7EAEB0C6C683892498878656BF551DA38CCB153F185C83B3w9C7H" TargetMode="External"/><Relationship Id="rId9" Type="http://schemas.openxmlformats.org/officeDocument/2006/relationships/hyperlink" Target="consultantplus://offline/ref=B695496A9496CFF12F671A975EC41F644853427AAEB1CF96DAD67FC5D08F5CE81252FACE8F183E19w5C5H" TargetMode="External"/><Relationship Id="rId14" Type="http://schemas.openxmlformats.org/officeDocument/2006/relationships/hyperlink" Target="consultantplus://offline/ref=B695496A9496CFF12F67049A48A8416E4E5D1A7EAEB0C6C683892498878656BF551DA38CCB153F185C83B2w9C2H" TargetMode="External"/><Relationship Id="rId22" Type="http://schemas.openxmlformats.org/officeDocument/2006/relationships/hyperlink" Target="consultantplus://offline/ref=B695496A9496CFF12F671A975EC41F644853407AA5BDCF96DAD67FC5D08F5CE81252FACE8F183E19w5CFH" TargetMode="External"/><Relationship Id="rId27" Type="http://schemas.openxmlformats.org/officeDocument/2006/relationships/hyperlink" Target="consultantplus://offline/ref=B695496A9496CFF12F67049A48A8416E4E5D1A7EAFB8C5C587892498878656BF551DA38CCB153F185C83B3w9C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pasechnaya.m</dc:creator>
  <cp:keywords/>
  <dc:description/>
  <cp:lastModifiedBy>pasechnaya.m</cp:lastModifiedBy>
  <cp:revision>1</cp:revision>
  <dcterms:created xsi:type="dcterms:W3CDTF">2014-07-15T07:02:00Z</dcterms:created>
  <dcterms:modified xsi:type="dcterms:W3CDTF">2014-07-15T07:03:00Z</dcterms:modified>
</cp:coreProperties>
</file>